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95" w:rsidRPr="00E75100" w:rsidRDefault="000E553A" w:rsidP="004A2295">
      <w:pPr>
        <w:spacing w:after="0" w:line="240" w:lineRule="auto"/>
        <w:jc w:val="center"/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</w:pPr>
      <w:r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>Copiers</w:t>
      </w:r>
      <w:r w:rsidR="000B6F04"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>, Printers</w:t>
      </w:r>
      <w:r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 xml:space="preserve"> &amp; Related </w:t>
      </w:r>
      <w:r w:rsidR="000B6F04"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>Devices</w:t>
      </w:r>
      <w:r w:rsidR="00487E5D"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 xml:space="preserve"> </w:t>
      </w:r>
    </w:p>
    <w:p w:rsidR="000E553A" w:rsidRPr="00E75100" w:rsidRDefault="004A2295" w:rsidP="004A2295">
      <w:pPr>
        <w:spacing w:after="0" w:line="240" w:lineRule="auto"/>
        <w:jc w:val="center"/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</w:pPr>
      <w:r w:rsidRPr="00E75100">
        <w:rPr>
          <w:rFonts w:ascii="Impact" w:eastAsia="Times New Roman" w:hAnsi="Impact" w:cs="Times New Roman"/>
          <w:color w:val="948A54" w:themeColor="background2" w:themeShade="80"/>
          <w:sz w:val="44"/>
          <w:szCs w:val="24"/>
        </w:rPr>
        <w:t>STATE OF IDAHO</w:t>
      </w:r>
    </w:p>
    <w:p w:rsidR="00B05667" w:rsidRPr="005B714D" w:rsidRDefault="00B05667" w:rsidP="004A229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B6F04" w:rsidRPr="00E75100" w:rsidRDefault="00B05667" w:rsidP="00E75100">
      <w:pPr>
        <w:spacing w:after="0" w:line="240" w:lineRule="auto"/>
        <w:jc w:val="center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GROUP DESCRIPTIONS</w:t>
      </w:r>
    </w:p>
    <w:tbl>
      <w:tblPr>
        <w:tblW w:w="515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685"/>
        <w:gridCol w:w="1858"/>
        <w:gridCol w:w="1512"/>
        <w:gridCol w:w="1250"/>
        <w:gridCol w:w="1329"/>
      </w:tblGrid>
      <w:tr w:rsidR="008B40AE" w:rsidRPr="005B714D" w:rsidTr="008B40AE">
        <w:trPr>
          <w:trHeight w:val="264"/>
          <w:tblCellSpacing w:w="15" w:type="dxa"/>
          <w:jc w:val="center"/>
        </w:trPr>
        <w:tc>
          <w:tcPr>
            <w:tcW w:w="1995" w:type="dxa"/>
            <w:shd w:val="pct15" w:color="auto" w:fill="auto"/>
            <w:vAlign w:val="center"/>
            <w:hideMark/>
          </w:tcPr>
          <w:p w:rsidR="00C37CCA" w:rsidRPr="005B714D" w:rsidRDefault="00C37CCA" w:rsidP="00C37CCA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Group A</w:t>
            </w:r>
          </w:p>
        </w:tc>
        <w:tc>
          <w:tcPr>
            <w:tcW w:w="1680" w:type="dxa"/>
            <w:shd w:val="pct15" w:color="auto" w:fill="auto"/>
            <w:vAlign w:val="center"/>
            <w:hideMark/>
          </w:tcPr>
          <w:p w:rsidR="00C37CCA" w:rsidRPr="005B714D" w:rsidRDefault="00C37CCA" w:rsidP="00C37CCA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Group B</w:t>
            </w:r>
          </w:p>
        </w:tc>
        <w:tc>
          <w:tcPr>
            <w:tcW w:w="1860" w:type="dxa"/>
            <w:shd w:val="pct15" w:color="auto" w:fill="auto"/>
            <w:vAlign w:val="center"/>
            <w:hideMark/>
          </w:tcPr>
          <w:p w:rsidR="00C37CCA" w:rsidRPr="005B714D" w:rsidRDefault="00C37CCA" w:rsidP="005A3650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Group C</w:t>
            </w:r>
          </w:p>
        </w:tc>
        <w:tc>
          <w:tcPr>
            <w:tcW w:w="1500" w:type="dxa"/>
            <w:shd w:val="pct15" w:color="auto" w:fill="auto"/>
            <w:vAlign w:val="center"/>
            <w:hideMark/>
          </w:tcPr>
          <w:p w:rsidR="00C37CCA" w:rsidRPr="005B714D" w:rsidRDefault="00C37CCA" w:rsidP="005A3650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Group D</w:t>
            </w:r>
          </w:p>
        </w:tc>
        <w:tc>
          <w:tcPr>
            <w:tcW w:w="1230" w:type="dxa"/>
            <w:shd w:val="pct15" w:color="auto" w:fill="auto"/>
            <w:vAlign w:val="center"/>
            <w:hideMark/>
          </w:tcPr>
          <w:p w:rsidR="00C37CCA" w:rsidRPr="005B714D" w:rsidRDefault="00C37CCA" w:rsidP="005A3650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Group E</w:t>
            </w:r>
          </w:p>
        </w:tc>
        <w:tc>
          <w:tcPr>
            <w:tcW w:w="1305" w:type="dxa"/>
            <w:shd w:val="pct15" w:color="auto" w:fill="auto"/>
            <w:vAlign w:val="center"/>
          </w:tcPr>
          <w:p w:rsidR="00C37CCA" w:rsidRPr="005B714D" w:rsidRDefault="00C37CCA" w:rsidP="005A3650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Group F</w:t>
            </w:r>
          </w:p>
        </w:tc>
      </w:tr>
      <w:tr w:rsidR="005B714D" w:rsidRPr="005B714D" w:rsidTr="008B40AE">
        <w:trPr>
          <w:trHeight w:val="1332"/>
          <w:tblCellSpacing w:w="15" w:type="dxa"/>
          <w:jc w:val="center"/>
        </w:trPr>
        <w:tc>
          <w:tcPr>
            <w:tcW w:w="1995" w:type="dxa"/>
            <w:vAlign w:val="center"/>
            <w:hideMark/>
          </w:tcPr>
          <w:p w:rsid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 xml:space="preserve">Convenience Copiers (B&amp;W and </w:t>
            </w:r>
          </w:p>
          <w:p w:rsidR="00C37CCA" w:rsidRP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>Color/B&amp;W)</w:t>
            </w:r>
          </w:p>
        </w:tc>
        <w:tc>
          <w:tcPr>
            <w:tcW w:w="1680" w:type="dxa"/>
            <w:vAlign w:val="center"/>
            <w:hideMark/>
          </w:tcPr>
          <w:p w:rsidR="00C37CCA" w:rsidRP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 xml:space="preserve">Production Copiers (B&amp;W and Color/B&amp;W) </w:t>
            </w:r>
          </w:p>
        </w:tc>
        <w:tc>
          <w:tcPr>
            <w:tcW w:w="1860" w:type="dxa"/>
            <w:vAlign w:val="center"/>
            <w:hideMark/>
          </w:tcPr>
          <w:p w:rsidR="00C37CCA" w:rsidRP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>Wide Format Devices (B&amp;W and Color/B&amp;W)</w:t>
            </w:r>
          </w:p>
        </w:tc>
        <w:tc>
          <w:tcPr>
            <w:tcW w:w="1500" w:type="dxa"/>
            <w:vAlign w:val="center"/>
            <w:hideMark/>
          </w:tcPr>
          <w:p w:rsid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 xml:space="preserve">Printers </w:t>
            </w:r>
          </w:p>
          <w:p w:rsidR="00C37CCA" w:rsidRP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>(B&amp;W and Color/B&amp;W)</w:t>
            </w:r>
          </w:p>
        </w:tc>
        <w:tc>
          <w:tcPr>
            <w:tcW w:w="1230" w:type="dxa"/>
            <w:vAlign w:val="center"/>
            <w:hideMark/>
          </w:tcPr>
          <w:p w:rsidR="00C37CCA" w:rsidRP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>Digital Duplicators</w:t>
            </w:r>
          </w:p>
        </w:tc>
        <w:tc>
          <w:tcPr>
            <w:tcW w:w="1305" w:type="dxa"/>
            <w:vAlign w:val="center"/>
          </w:tcPr>
          <w:p w:rsidR="00C37CCA" w:rsidRPr="005B714D" w:rsidRDefault="00C37CCA" w:rsidP="00C37CC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B714D">
              <w:rPr>
                <w:rFonts w:eastAsia="Times New Roman" w:cs="Arial"/>
                <w:sz w:val="20"/>
                <w:szCs w:val="20"/>
              </w:rPr>
              <w:t>Scanners</w:t>
            </w:r>
          </w:p>
        </w:tc>
      </w:tr>
    </w:tbl>
    <w:p w:rsidR="000B6F04" w:rsidRPr="005B714D" w:rsidRDefault="000B6F04" w:rsidP="000B6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81963" w:rsidRPr="005B714D" w:rsidRDefault="00881963" w:rsidP="000B6F0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756" w:type="dxa"/>
        <w:shd w:val="pct15" w:color="auto" w:fill="auto"/>
        <w:tblLook w:val="04A0" w:firstRow="1" w:lastRow="0" w:firstColumn="1" w:lastColumn="0" w:noHBand="0" w:noVBand="1"/>
      </w:tblPr>
      <w:tblGrid>
        <w:gridCol w:w="1647"/>
        <w:gridCol w:w="1779"/>
        <w:gridCol w:w="1581"/>
        <w:gridCol w:w="1713"/>
        <w:gridCol w:w="1581"/>
        <w:gridCol w:w="1455"/>
      </w:tblGrid>
      <w:tr w:rsidR="005B714D" w:rsidRPr="005B714D" w:rsidTr="005B714D">
        <w:trPr>
          <w:trHeight w:val="393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1963" w:rsidRPr="00E75100" w:rsidRDefault="005B714D" w:rsidP="00E75100">
            <w:pPr>
              <w:jc w:val="center"/>
              <w:rPr>
                <w:rFonts w:ascii="Impact" w:hAnsi="Impact"/>
                <w:color w:val="365F91" w:themeColor="accent1" w:themeShade="BF"/>
                <w:sz w:val="44"/>
                <w:szCs w:val="24"/>
              </w:rPr>
            </w:pPr>
            <w:r w:rsidRPr="00E75100">
              <w:rPr>
                <w:rFonts w:ascii="Impact" w:hAnsi="Impact"/>
                <w:color w:val="365F91" w:themeColor="accent1" w:themeShade="BF"/>
                <w:sz w:val="44"/>
                <w:szCs w:val="24"/>
              </w:rPr>
              <w:t>A</w:t>
            </w:r>
            <w:r w:rsidR="00881963" w:rsidRPr="00E75100">
              <w:rPr>
                <w:rFonts w:ascii="Impact" w:hAnsi="Impact"/>
                <w:color w:val="365F91" w:themeColor="accent1" w:themeShade="BF"/>
                <w:sz w:val="44"/>
                <w:szCs w:val="24"/>
              </w:rPr>
              <w:t>wards by Category</w:t>
            </w:r>
          </w:p>
        </w:tc>
      </w:tr>
      <w:tr w:rsidR="005B714D" w:rsidRPr="005B714D" w:rsidTr="005B714D">
        <w:trPr>
          <w:trHeight w:val="1142"/>
        </w:trPr>
        <w:tc>
          <w:tcPr>
            <w:tcW w:w="1647" w:type="dxa"/>
            <w:shd w:val="clear" w:color="auto" w:fill="auto"/>
            <w:vAlign w:val="center"/>
          </w:tcPr>
          <w:p w:rsidR="00881963" w:rsidRPr="005B714D" w:rsidRDefault="00881963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Group A</w:t>
            </w:r>
            <w:r w:rsidR="005B714D"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Convenience</w:t>
            </w:r>
            <w:r w:rsidR="005B714D" w:rsidRPr="005B71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Copiers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81963" w:rsidRPr="005B714D" w:rsidRDefault="00881963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Group B</w:t>
            </w:r>
            <w:r w:rsid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Production</w:t>
            </w:r>
            <w:r w:rsidR="005B714D" w:rsidRPr="005B71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Copiers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81963" w:rsidRPr="005B714D" w:rsidRDefault="00881963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Group C</w:t>
            </w:r>
            <w:r w:rsidR="005B71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Wide Format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81963" w:rsidRPr="005B714D" w:rsidRDefault="00881963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Group D</w:t>
            </w:r>
            <w:r w:rsidR="005B714D"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-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Printers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81963" w:rsidRPr="005B714D" w:rsidRDefault="00881963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Group E</w:t>
            </w:r>
            <w:r w:rsidR="005B714D"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Digital</w:t>
            </w:r>
            <w:r w:rsidR="005B714D" w:rsidRPr="005B714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Duplicators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81963" w:rsidRPr="005B714D" w:rsidRDefault="00881963" w:rsidP="005B714D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Group F</w:t>
            </w:r>
            <w:r w:rsidR="005B714D" w:rsidRPr="005B714D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</w:t>
            </w:r>
            <w:r w:rsidRPr="005B714D">
              <w:rPr>
                <w:rFonts w:asciiTheme="minorHAnsi" w:hAnsiTheme="minorHAnsi" w:cs="Arial"/>
                <w:bCs/>
                <w:sz w:val="20"/>
                <w:szCs w:val="20"/>
              </w:rPr>
              <w:t>Scanners</w:t>
            </w:r>
          </w:p>
        </w:tc>
      </w:tr>
      <w:tr w:rsidR="005B714D" w:rsidRPr="005B714D" w:rsidTr="005B714D">
        <w:trPr>
          <w:trHeight w:val="1875"/>
        </w:trPr>
        <w:tc>
          <w:tcPr>
            <w:tcW w:w="1647" w:type="dxa"/>
            <w:shd w:val="clear" w:color="auto" w:fill="auto"/>
          </w:tcPr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 xml:space="preserve">Canon USA 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Konica Minolta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Ricoh USA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Sharp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Xerox</w:t>
            </w:r>
          </w:p>
        </w:tc>
        <w:tc>
          <w:tcPr>
            <w:tcW w:w="1779" w:type="dxa"/>
            <w:shd w:val="clear" w:color="auto" w:fill="auto"/>
          </w:tcPr>
          <w:p w:rsidR="00881963" w:rsidRPr="005B714D" w:rsidRDefault="005B714D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Canon USA 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 xml:space="preserve">Konica Minolta 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Ricoh USA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Sharp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Xerox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881963" w:rsidRPr="005B714D" w:rsidRDefault="005B714D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Canon USA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Ricoh USA</w:t>
            </w:r>
          </w:p>
        </w:tc>
        <w:tc>
          <w:tcPr>
            <w:tcW w:w="1713" w:type="dxa"/>
            <w:shd w:val="clear" w:color="auto" w:fill="auto"/>
          </w:tcPr>
          <w:p w:rsidR="00881963" w:rsidRPr="005B714D" w:rsidRDefault="005B714D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Canon USA 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Hewlett Packard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Konica Minolta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Ricoh USA</w:t>
            </w:r>
          </w:p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Xerox</w:t>
            </w:r>
          </w:p>
        </w:tc>
        <w:tc>
          <w:tcPr>
            <w:tcW w:w="1581" w:type="dxa"/>
            <w:shd w:val="clear" w:color="auto" w:fill="auto"/>
          </w:tcPr>
          <w:p w:rsidR="00881963" w:rsidRPr="005B714D" w:rsidRDefault="00881963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14D">
              <w:rPr>
                <w:rFonts w:asciiTheme="minorHAnsi" w:hAnsiTheme="minorHAnsi"/>
                <w:sz w:val="22"/>
                <w:szCs w:val="22"/>
              </w:rPr>
              <w:t>Ricoh USA</w:t>
            </w:r>
          </w:p>
        </w:tc>
        <w:tc>
          <w:tcPr>
            <w:tcW w:w="1452" w:type="dxa"/>
            <w:shd w:val="clear" w:color="auto" w:fill="auto"/>
          </w:tcPr>
          <w:p w:rsidR="00881963" w:rsidRPr="005B714D" w:rsidRDefault="005B714D" w:rsidP="00AB50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Canon USA</w:t>
            </w:r>
          </w:p>
        </w:tc>
      </w:tr>
    </w:tbl>
    <w:p w:rsidR="00881963" w:rsidRPr="00B439C0" w:rsidRDefault="00881963" w:rsidP="00B439C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881963" w:rsidRPr="00B439C0" w:rsidRDefault="00881963" w:rsidP="00B439C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800" w:type="dxa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1579"/>
        <w:gridCol w:w="1868"/>
        <w:gridCol w:w="1818"/>
        <w:gridCol w:w="1493"/>
        <w:gridCol w:w="1493"/>
        <w:gridCol w:w="1549"/>
      </w:tblGrid>
      <w:tr w:rsidR="005B714D" w:rsidRPr="005B714D" w:rsidTr="005B714D">
        <w:trPr>
          <w:trHeight w:val="322"/>
          <w:jc w:val="center"/>
        </w:trPr>
        <w:tc>
          <w:tcPr>
            <w:tcW w:w="980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81963" w:rsidRPr="005B714D" w:rsidRDefault="00881963" w:rsidP="00E7510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E75100">
              <w:rPr>
                <w:rFonts w:ascii="Impact" w:hAnsi="Impact"/>
                <w:color w:val="365F91" w:themeColor="accent1" w:themeShade="BF"/>
                <w:sz w:val="44"/>
                <w:szCs w:val="24"/>
              </w:rPr>
              <w:t>Awards by Vendor</w:t>
            </w:r>
          </w:p>
        </w:tc>
      </w:tr>
      <w:tr w:rsidR="004A2295" w:rsidRPr="005B714D" w:rsidTr="004A2295">
        <w:trPr>
          <w:trHeight w:val="125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5B714D" w:rsidRDefault="005B714D" w:rsidP="005B71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714D">
              <w:rPr>
                <w:rFonts w:asciiTheme="minorHAnsi" w:hAnsiTheme="minorHAnsi"/>
                <w:b/>
                <w:sz w:val="24"/>
                <w:szCs w:val="24"/>
              </w:rPr>
              <w:t>Canon USA</w:t>
            </w:r>
          </w:p>
          <w:p w:rsidR="004A2295" w:rsidRPr="004A2295" w:rsidRDefault="004A2295" w:rsidP="005B71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2295">
              <w:rPr>
                <w:rFonts w:asciiTheme="minorHAnsi" w:hAnsiTheme="minorHAnsi"/>
                <w:szCs w:val="24"/>
              </w:rPr>
              <w:t>PADD16201166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2295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B714D">
              <w:rPr>
                <w:rFonts w:asciiTheme="minorHAnsi" w:hAnsiTheme="minorHAnsi"/>
                <w:b/>
                <w:sz w:val="24"/>
                <w:szCs w:val="24"/>
              </w:rPr>
              <w:t>Hewlett Packard</w:t>
            </w:r>
            <w:r w:rsidR="004A22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A2295" w:rsidRPr="004A2295">
              <w:rPr>
                <w:rFonts w:asciiTheme="minorHAnsi" w:hAnsiTheme="minorHAnsi"/>
                <w:szCs w:val="24"/>
              </w:rPr>
              <w:t>PADD16201165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B714D" w:rsidRDefault="005B714D" w:rsidP="005B71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714D">
              <w:rPr>
                <w:rFonts w:asciiTheme="minorHAnsi" w:hAnsiTheme="minorHAnsi"/>
                <w:b/>
                <w:sz w:val="24"/>
                <w:szCs w:val="24"/>
              </w:rPr>
              <w:t>Konica Minolta</w:t>
            </w:r>
          </w:p>
          <w:p w:rsidR="004A2295" w:rsidRPr="004A2295" w:rsidRDefault="004A2295" w:rsidP="005B71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2295">
              <w:rPr>
                <w:rFonts w:asciiTheme="minorHAnsi" w:hAnsiTheme="minorHAnsi"/>
                <w:szCs w:val="24"/>
              </w:rPr>
              <w:t>PADD17200007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B714D" w:rsidRDefault="005B714D" w:rsidP="005B71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2295">
              <w:rPr>
                <w:rFonts w:asciiTheme="minorHAnsi" w:hAnsiTheme="minorHAnsi"/>
                <w:b/>
                <w:sz w:val="24"/>
                <w:szCs w:val="24"/>
              </w:rPr>
              <w:t>Ricoh</w:t>
            </w:r>
          </w:p>
          <w:p w:rsidR="004A2295" w:rsidRPr="004A2295" w:rsidRDefault="004A2295" w:rsidP="005B714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A2295">
              <w:rPr>
                <w:rFonts w:asciiTheme="minorHAnsi" w:hAnsiTheme="minorHAnsi"/>
                <w:szCs w:val="24"/>
              </w:rPr>
              <w:t>PADD17200088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B714D" w:rsidRPr="004A2295" w:rsidRDefault="005B714D" w:rsidP="005B71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2295">
              <w:rPr>
                <w:rFonts w:asciiTheme="minorHAnsi" w:hAnsiTheme="minorHAnsi"/>
                <w:b/>
                <w:sz w:val="24"/>
                <w:szCs w:val="24"/>
              </w:rPr>
              <w:t>Sharp</w:t>
            </w:r>
          </w:p>
          <w:p w:rsidR="004A2295" w:rsidRPr="004A2295" w:rsidRDefault="004A2295" w:rsidP="005B714D">
            <w:pPr>
              <w:jc w:val="center"/>
              <w:rPr>
                <w:rFonts w:asciiTheme="minorHAnsi" w:hAnsiTheme="minorHAnsi"/>
                <w:szCs w:val="24"/>
              </w:rPr>
            </w:pPr>
            <w:r w:rsidRPr="004A2295">
              <w:rPr>
                <w:rFonts w:asciiTheme="minorHAnsi" w:hAnsiTheme="minorHAnsi"/>
                <w:szCs w:val="24"/>
              </w:rPr>
              <w:t>PADD16201163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B714D" w:rsidRDefault="005B714D" w:rsidP="005B71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B714D">
              <w:rPr>
                <w:rFonts w:asciiTheme="minorHAnsi" w:hAnsiTheme="minorHAnsi"/>
                <w:b/>
                <w:sz w:val="24"/>
                <w:szCs w:val="24"/>
              </w:rPr>
              <w:t>Xerox</w:t>
            </w:r>
          </w:p>
          <w:p w:rsidR="004A2295" w:rsidRPr="005B714D" w:rsidRDefault="004A2295" w:rsidP="005B71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2295">
              <w:rPr>
                <w:rFonts w:asciiTheme="minorHAnsi" w:hAnsiTheme="minorHAnsi"/>
                <w:szCs w:val="24"/>
              </w:rPr>
              <w:t>PADD16201164</w:t>
            </w:r>
          </w:p>
        </w:tc>
      </w:tr>
      <w:tr w:rsidR="004A2295" w:rsidRPr="005B714D" w:rsidTr="004A2295">
        <w:trPr>
          <w:trHeight w:val="1246"/>
          <w:jc w:val="center"/>
        </w:trPr>
        <w:tc>
          <w:tcPr>
            <w:tcW w:w="1599" w:type="dxa"/>
            <w:shd w:val="clear" w:color="auto" w:fill="auto"/>
          </w:tcPr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A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B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C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D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F</w:t>
            </w:r>
          </w:p>
        </w:tc>
        <w:tc>
          <w:tcPr>
            <w:tcW w:w="1951" w:type="dxa"/>
            <w:shd w:val="clear" w:color="auto" w:fill="auto"/>
          </w:tcPr>
          <w:p w:rsidR="005B714D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D</w:t>
            </w:r>
          </w:p>
          <w:p w:rsidR="00E75100" w:rsidRPr="004A2295" w:rsidRDefault="00E75100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E75100">
              <w:rPr>
                <w:rFonts w:asciiTheme="minorHAnsi" w:hAnsiTheme="minorHAnsi"/>
                <w:color w:val="FF0000"/>
                <w:sz w:val="24"/>
                <w:szCs w:val="28"/>
              </w:rPr>
              <w:t>(PURCHASES ONLY - NO LEASES)</w:t>
            </w:r>
          </w:p>
        </w:tc>
        <w:tc>
          <w:tcPr>
            <w:tcW w:w="1890" w:type="dxa"/>
            <w:shd w:val="clear" w:color="auto" w:fill="auto"/>
          </w:tcPr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A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B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D</w:t>
            </w:r>
          </w:p>
        </w:tc>
        <w:tc>
          <w:tcPr>
            <w:tcW w:w="1306" w:type="dxa"/>
            <w:shd w:val="clear" w:color="auto" w:fill="auto"/>
          </w:tcPr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A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B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C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D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E</w:t>
            </w:r>
          </w:p>
        </w:tc>
        <w:tc>
          <w:tcPr>
            <w:tcW w:w="1493" w:type="dxa"/>
            <w:shd w:val="clear" w:color="auto" w:fill="auto"/>
          </w:tcPr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A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B</w:t>
            </w:r>
          </w:p>
        </w:tc>
        <w:tc>
          <w:tcPr>
            <w:tcW w:w="1561" w:type="dxa"/>
            <w:shd w:val="clear" w:color="auto" w:fill="auto"/>
          </w:tcPr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A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B</w:t>
            </w:r>
          </w:p>
          <w:p w:rsidR="005B714D" w:rsidRPr="004A2295" w:rsidRDefault="005B714D" w:rsidP="004A2295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4A2295">
              <w:rPr>
                <w:rFonts w:asciiTheme="minorHAnsi" w:hAnsiTheme="minorHAnsi"/>
                <w:sz w:val="24"/>
                <w:szCs w:val="28"/>
              </w:rPr>
              <w:t>Group D</w:t>
            </w:r>
          </w:p>
        </w:tc>
      </w:tr>
    </w:tbl>
    <w:p w:rsidR="00E75100" w:rsidRPr="00967734" w:rsidRDefault="00E75100" w:rsidP="00967734">
      <w:pPr>
        <w:spacing w:after="0" w:line="240" w:lineRule="auto"/>
        <w:rPr>
          <w:rFonts w:eastAsia="Times New Roman" w:cs="Times New Roman"/>
        </w:rPr>
      </w:pPr>
    </w:p>
    <w:p w:rsidR="00E75100" w:rsidRPr="00967734" w:rsidRDefault="00E75100" w:rsidP="00967734">
      <w:pPr>
        <w:spacing w:after="0" w:line="240" w:lineRule="auto"/>
        <w:rPr>
          <w:rFonts w:eastAsia="Times New Roman" w:cs="Times New Roman"/>
        </w:rPr>
      </w:pPr>
      <w:r w:rsidRPr="00967734">
        <w:rPr>
          <w:rFonts w:eastAsia="Times New Roman" w:cs="Times New Roman"/>
        </w:rPr>
        <w:br w:type="page"/>
      </w:r>
    </w:p>
    <w:p w:rsidR="00B439C0" w:rsidRPr="00E75100" w:rsidRDefault="00B439C0" w:rsidP="00B439C0">
      <w:pPr>
        <w:spacing w:after="0" w:line="240" w:lineRule="auto"/>
        <w:jc w:val="both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lastRenderedPageBreak/>
        <w:t>CONTRACT OVERVIEW:</w:t>
      </w:r>
    </w:p>
    <w:p w:rsidR="00324332" w:rsidRPr="00B05667" w:rsidRDefault="00324332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NASPO is a Mandatory-U</w:t>
      </w:r>
      <w:r w:rsidRPr="00B05667">
        <w:rPr>
          <w:rFonts w:eastAsia="Times New Roman" w:cs="Arial"/>
          <w:szCs w:val="20"/>
        </w:rPr>
        <w:t xml:space="preserve">se Contract for State Agencies, </w:t>
      </w:r>
      <w:r>
        <w:rPr>
          <w:rFonts w:eastAsia="Times New Roman" w:cs="Arial"/>
          <w:szCs w:val="20"/>
        </w:rPr>
        <w:t>o</w:t>
      </w:r>
      <w:r w:rsidRPr="00B05667">
        <w:rPr>
          <w:rFonts w:eastAsia="Times New Roman" w:cs="Arial"/>
          <w:szCs w:val="20"/>
        </w:rPr>
        <w:t xml:space="preserve">ptional use for </w:t>
      </w:r>
      <w:proofErr w:type="spellStart"/>
      <w:r w:rsidRPr="00B05667">
        <w:rPr>
          <w:rFonts w:eastAsia="Times New Roman" w:cs="Arial"/>
          <w:szCs w:val="20"/>
        </w:rPr>
        <w:t>PoliSubs</w:t>
      </w:r>
      <w:proofErr w:type="spellEnd"/>
      <w:r w:rsidRPr="00B05667">
        <w:rPr>
          <w:rFonts w:eastAsia="Times New Roman" w:cs="Arial"/>
          <w:szCs w:val="20"/>
        </w:rPr>
        <w:t>, K-12 and non-State Higher Ed.</w:t>
      </w:r>
    </w:p>
    <w:p w:rsidR="00324332" w:rsidRDefault="00324332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Vendor</w:t>
      </w:r>
      <w:r w:rsidRPr="00B05667">
        <w:rPr>
          <w:rFonts w:eastAsia="Times New Roman" w:cs="Arial"/>
          <w:szCs w:val="20"/>
        </w:rPr>
        <w:t>s must complete a Placement Form</w:t>
      </w:r>
      <w:r>
        <w:rPr>
          <w:rFonts w:eastAsia="Times New Roman" w:cs="Arial"/>
          <w:szCs w:val="20"/>
        </w:rPr>
        <w:t xml:space="preserve"> – Entities should only have to verify pricing/math and sign</w:t>
      </w:r>
      <w:r w:rsidRPr="00B05667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 NO OTHER DOCUMENTATION IS REQUIRED.</w:t>
      </w:r>
    </w:p>
    <w:p w:rsidR="0090533F" w:rsidRPr="00324332" w:rsidRDefault="0090533F" w:rsidP="0090533F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All Placement Forms must be emailed to </w:t>
      </w:r>
      <w:hyperlink r:id="rId5" w:history="1">
        <w:r w:rsidRPr="001E6E14">
          <w:rPr>
            <w:rStyle w:val="Hyperlink"/>
            <w:rFonts w:eastAsia="Times New Roman" w:cs="Arial"/>
            <w:szCs w:val="20"/>
          </w:rPr>
          <w:t>purchasing@adm.idaho.gov</w:t>
        </w:r>
      </w:hyperlink>
      <w:r>
        <w:rPr>
          <w:rFonts w:eastAsia="Times New Roman" w:cs="Arial"/>
          <w:szCs w:val="20"/>
        </w:rPr>
        <w:t xml:space="preserve"> </w:t>
      </w:r>
    </w:p>
    <w:p w:rsidR="0090533F" w:rsidRPr="00B05667" w:rsidRDefault="0090533F" w:rsidP="0090533F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B05667">
        <w:rPr>
          <w:rFonts w:eastAsia="Times New Roman" w:cs="Arial"/>
          <w:szCs w:val="20"/>
        </w:rPr>
        <w:t xml:space="preserve">All </w:t>
      </w:r>
      <w:r>
        <w:rPr>
          <w:rFonts w:eastAsia="Times New Roman" w:cs="Arial"/>
          <w:szCs w:val="20"/>
        </w:rPr>
        <w:t>State A</w:t>
      </w:r>
      <w:r w:rsidRPr="00B05667">
        <w:rPr>
          <w:rFonts w:eastAsia="Times New Roman" w:cs="Arial"/>
          <w:szCs w:val="20"/>
        </w:rPr>
        <w:t>gencies are exempt from the payment of sales or property tax.</w:t>
      </w:r>
    </w:p>
    <w:p w:rsidR="003C24EC" w:rsidRPr="003C24EC" w:rsidRDefault="00324332" w:rsidP="003C24EC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324332">
        <w:rPr>
          <w:rFonts w:eastAsia="Times New Roman" w:cs="Arial"/>
          <w:szCs w:val="20"/>
        </w:rPr>
        <w:t xml:space="preserve">All </w:t>
      </w:r>
      <w:r w:rsidR="0090533F">
        <w:rPr>
          <w:rFonts w:eastAsia="Times New Roman" w:cs="Arial"/>
          <w:szCs w:val="20"/>
        </w:rPr>
        <w:t>State</w:t>
      </w:r>
      <w:r w:rsidRPr="00324332">
        <w:rPr>
          <w:rFonts w:eastAsia="Times New Roman" w:cs="Arial"/>
          <w:szCs w:val="20"/>
        </w:rPr>
        <w:t xml:space="preserve"> Agencies may terminate with no penalty for Non-appropriation of funds.</w:t>
      </w:r>
    </w:p>
    <w:p w:rsidR="00324332" w:rsidRPr="00324332" w:rsidRDefault="00E75100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Availability of equipment models will vary – </w:t>
      </w:r>
      <w:r w:rsidR="0090533F">
        <w:rPr>
          <w:rFonts w:eastAsia="Times New Roman" w:cs="Arial"/>
          <w:szCs w:val="20"/>
        </w:rPr>
        <w:t xml:space="preserve">applicable </w:t>
      </w:r>
      <w:r>
        <w:rPr>
          <w:rFonts w:eastAsia="Times New Roman" w:cs="Arial"/>
          <w:szCs w:val="20"/>
        </w:rPr>
        <w:t>equipment will be determined based on the Spec descriptions outlined in the Scope of Work</w:t>
      </w:r>
      <w:r w:rsidR="00967734">
        <w:rPr>
          <w:rFonts w:eastAsia="Times New Roman" w:cs="Arial"/>
          <w:szCs w:val="20"/>
        </w:rPr>
        <w:t xml:space="preserve"> in the amended RFP posted by Nevada</w:t>
      </w:r>
      <w:r>
        <w:rPr>
          <w:rFonts w:eastAsia="Times New Roman" w:cs="Arial"/>
          <w:szCs w:val="20"/>
        </w:rPr>
        <w:t>.</w:t>
      </w:r>
    </w:p>
    <w:p w:rsidR="00324332" w:rsidRDefault="00967734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Ricoh, Canon, </w:t>
      </w:r>
      <w:r w:rsidR="008B40AE">
        <w:rPr>
          <w:rFonts w:eastAsia="Times New Roman" w:cs="Arial"/>
          <w:szCs w:val="20"/>
        </w:rPr>
        <w:t>and Konica allow for Dealers to bill the State directly. All usage and admin fee information gets reported through the manufacturer.</w:t>
      </w:r>
    </w:p>
    <w:p w:rsidR="008B40AE" w:rsidRPr="00324332" w:rsidRDefault="008B40AE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All software (outside of basic functionality) must be treated as separate agreements and executed outside of these PADD’s.</w:t>
      </w:r>
    </w:p>
    <w:p w:rsidR="00324332" w:rsidRDefault="00324332" w:rsidP="00B439C0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324332" w:rsidRPr="00E75100" w:rsidRDefault="00E75100" w:rsidP="00B439C0">
      <w:pPr>
        <w:spacing w:after="0" w:line="240" w:lineRule="auto"/>
        <w:jc w:val="both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LEASE INFORMATION:</w:t>
      </w:r>
    </w:p>
    <w:p w:rsidR="00B439C0" w:rsidRPr="00324332" w:rsidRDefault="0090533F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Only </w:t>
      </w:r>
      <w:r w:rsidR="00B05667" w:rsidRPr="00B05667">
        <w:rPr>
          <w:rFonts w:eastAsia="Times New Roman" w:cs="Arial"/>
          <w:szCs w:val="20"/>
        </w:rPr>
        <w:t xml:space="preserve">Operational Leases </w:t>
      </w:r>
      <w:r w:rsidR="00324332">
        <w:rPr>
          <w:rFonts w:eastAsia="Times New Roman" w:cs="Arial"/>
          <w:szCs w:val="20"/>
        </w:rPr>
        <w:t>are allowed</w:t>
      </w:r>
      <w:r>
        <w:rPr>
          <w:rFonts w:eastAsia="Times New Roman" w:cs="Arial"/>
          <w:szCs w:val="20"/>
        </w:rPr>
        <w:t xml:space="preserve">; </w:t>
      </w:r>
      <w:r w:rsidRPr="00B05667">
        <w:rPr>
          <w:rFonts w:eastAsia="Times New Roman" w:cs="Arial"/>
          <w:szCs w:val="20"/>
        </w:rPr>
        <w:t>36, 48, 60 month</w:t>
      </w:r>
      <w:r>
        <w:rPr>
          <w:rFonts w:eastAsia="Times New Roman" w:cs="Arial"/>
          <w:szCs w:val="20"/>
        </w:rPr>
        <w:t xml:space="preserve"> options only</w:t>
      </w:r>
      <w:r w:rsidR="00324332">
        <w:rPr>
          <w:rFonts w:eastAsia="Times New Roman" w:cs="Arial"/>
          <w:szCs w:val="20"/>
        </w:rPr>
        <w:t xml:space="preserve">. </w:t>
      </w:r>
      <w:r w:rsidR="00324332" w:rsidRPr="00B05667">
        <w:rPr>
          <w:rFonts w:eastAsia="Times New Roman" w:cs="Arial"/>
          <w:szCs w:val="20"/>
        </w:rPr>
        <w:t>No ownership at the end of term.</w:t>
      </w:r>
    </w:p>
    <w:p w:rsidR="00324332" w:rsidRDefault="00B439C0" w:rsidP="00881CB4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324332">
        <w:rPr>
          <w:rFonts w:eastAsia="Times New Roman" w:cs="Arial"/>
          <w:szCs w:val="20"/>
        </w:rPr>
        <w:t>All leases have a non-appropriations</w:t>
      </w:r>
      <w:r w:rsidR="00324332">
        <w:rPr>
          <w:rFonts w:eastAsia="Times New Roman" w:cs="Arial"/>
          <w:szCs w:val="20"/>
        </w:rPr>
        <w:t xml:space="preserve"> clause.</w:t>
      </w:r>
    </w:p>
    <w:p w:rsidR="00B439C0" w:rsidRPr="00324332" w:rsidRDefault="00B439C0" w:rsidP="00881CB4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324332">
        <w:rPr>
          <w:rFonts w:eastAsia="Times New Roman" w:cs="Arial"/>
          <w:szCs w:val="20"/>
        </w:rPr>
        <w:t xml:space="preserve">An additional cost may be charged for the removal and surrender of hard drives.  </w:t>
      </w:r>
      <w:r w:rsidR="00324332">
        <w:rPr>
          <w:rFonts w:eastAsia="Times New Roman" w:cs="Arial"/>
          <w:szCs w:val="20"/>
        </w:rPr>
        <w:t xml:space="preserve">All Vendors </w:t>
      </w:r>
      <w:r w:rsidRPr="00324332">
        <w:rPr>
          <w:rFonts w:eastAsia="Times New Roman" w:cs="Arial"/>
          <w:szCs w:val="20"/>
        </w:rPr>
        <w:t xml:space="preserve">are required to </w:t>
      </w:r>
      <w:r w:rsidR="00E75100">
        <w:rPr>
          <w:rFonts w:eastAsia="Times New Roman" w:cs="Arial"/>
          <w:szCs w:val="20"/>
        </w:rPr>
        <w:t xml:space="preserve">discuss and </w:t>
      </w:r>
      <w:r w:rsidRPr="00324332">
        <w:rPr>
          <w:rFonts w:eastAsia="Times New Roman" w:cs="Arial"/>
          <w:szCs w:val="20"/>
        </w:rPr>
        <w:t xml:space="preserve">disclose the </w:t>
      </w:r>
      <w:r w:rsidR="00E75100">
        <w:rPr>
          <w:rFonts w:eastAsia="Times New Roman" w:cs="Arial"/>
          <w:szCs w:val="20"/>
        </w:rPr>
        <w:t xml:space="preserve">options and </w:t>
      </w:r>
      <w:r w:rsidRPr="00324332">
        <w:rPr>
          <w:rFonts w:eastAsia="Times New Roman" w:cs="Arial"/>
          <w:szCs w:val="20"/>
        </w:rPr>
        <w:t xml:space="preserve">cost to the </w:t>
      </w:r>
      <w:r w:rsidR="00324332">
        <w:rPr>
          <w:rFonts w:eastAsia="Times New Roman" w:cs="Arial"/>
          <w:szCs w:val="20"/>
        </w:rPr>
        <w:t>Entity</w:t>
      </w:r>
      <w:r w:rsidRPr="00324332">
        <w:rPr>
          <w:rFonts w:eastAsia="Times New Roman" w:cs="Arial"/>
          <w:szCs w:val="20"/>
        </w:rPr>
        <w:t xml:space="preserve"> prior to </w:t>
      </w:r>
      <w:r w:rsidR="00B05667" w:rsidRPr="00324332">
        <w:rPr>
          <w:rFonts w:eastAsia="Times New Roman" w:cs="Arial"/>
          <w:szCs w:val="20"/>
        </w:rPr>
        <w:t>signing a lease</w:t>
      </w:r>
      <w:r w:rsidRPr="00324332">
        <w:rPr>
          <w:rFonts w:eastAsia="Times New Roman" w:cs="Arial"/>
          <w:szCs w:val="20"/>
        </w:rPr>
        <w:t>.</w:t>
      </w:r>
    </w:p>
    <w:p w:rsidR="00B05667" w:rsidRPr="00B05667" w:rsidRDefault="00B05667" w:rsidP="00B05667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B05667">
        <w:rPr>
          <w:rFonts w:eastAsia="Times New Roman" w:cs="Arial"/>
          <w:szCs w:val="20"/>
        </w:rPr>
        <w:t>Volume placements are more than 1 system on 1 order &amp; may be discounted.</w:t>
      </w:r>
    </w:p>
    <w:p w:rsidR="00B05667" w:rsidRPr="00B05667" w:rsidRDefault="00B05667" w:rsidP="00B05667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B05667">
        <w:rPr>
          <w:rFonts w:eastAsia="Times New Roman" w:cs="Arial"/>
          <w:szCs w:val="20"/>
        </w:rPr>
        <w:t xml:space="preserve">Network installation &amp; </w:t>
      </w:r>
      <w:proofErr w:type="gramStart"/>
      <w:r w:rsidRPr="00B05667">
        <w:rPr>
          <w:rFonts w:eastAsia="Times New Roman" w:cs="Arial"/>
          <w:szCs w:val="20"/>
        </w:rPr>
        <w:t>1 hour</w:t>
      </w:r>
      <w:proofErr w:type="gramEnd"/>
      <w:r w:rsidRPr="00B05667">
        <w:rPr>
          <w:rFonts w:eastAsia="Times New Roman" w:cs="Arial"/>
          <w:szCs w:val="20"/>
        </w:rPr>
        <w:t xml:space="preserve"> training is included with</w:t>
      </w:r>
      <w:r w:rsidR="00324332">
        <w:rPr>
          <w:rFonts w:eastAsia="Times New Roman" w:cs="Arial"/>
          <w:szCs w:val="20"/>
        </w:rPr>
        <w:t xml:space="preserve"> each lease/purchase</w:t>
      </w:r>
      <w:r w:rsidRPr="00B05667">
        <w:rPr>
          <w:rFonts w:eastAsia="Times New Roman" w:cs="Arial"/>
          <w:szCs w:val="20"/>
        </w:rPr>
        <w:t>.</w:t>
      </w:r>
    </w:p>
    <w:p w:rsidR="00B05667" w:rsidRPr="00B05667" w:rsidRDefault="00B05667" w:rsidP="00B05667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B05667">
        <w:rPr>
          <w:rFonts w:eastAsia="Times New Roman" w:cs="Arial"/>
          <w:szCs w:val="20"/>
        </w:rPr>
        <w:t>Additions to equipment leases must be coterminous as to have same term date.</w:t>
      </w:r>
    </w:p>
    <w:p w:rsidR="00B05667" w:rsidRPr="00324332" w:rsidRDefault="00B05667" w:rsidP="00F62B61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324332">
        <w:rPr>
          <w:rFonts w:eastAsia="Times New Roman" w:cs="Arial"/>
          <w:szCs w:val="20"/>
        </w:rPr>
        <w:t xml:space="preserve">Leases </w:t>
      </w:r>
      <w:r w:rsidR="0090533F">
        <w:rPr>
          <w:rFonts w:eastAsia="Times New Roman" w:cs="Arial"/>
          <w:szCs w:val="20"/>
        </w:rPr>
        <w:t>will roll</w:t>
      </w:r>
      <w:r w:rsidRPr="00324332">
        <w:rPr>
          <w:rFonts w:eastAsia="Times New Roman" w:cs="Arial"/>
          <w:szCs w:val="20"/>
        </w:rPr>
        <w:t xml:space="preserve"> month to month for 12 months</w:t>
      </w:r>
      <w:r w:rsidR="0090533F">
        <w:rPr>
          <w:rFonts w:eastAsia="Times New Roman" w:cs="Arial"/>
          <w:szCs w:val="20"/>
        </w:rPr>
        <w:t xml:space="preserve"> if no 30-day notice is supplied</w:t>
      </w:r>
      <w:r w:rsidR="00765F26">
        <w:rPr>
          <w:rFonts w:eastAsia="Times New Roman" w:cs="Arial"/>
          <w:szCs w:val="20"/>
        </w:rPr>
        <w:t xml:space="preserve"> upon termination</w:t>
      </w:r>
      <w:r w:rsidR="0090533F">
        <w:rPr>
          <w:rFonts w:eastAsia="Times New Roman" w:cs="Arial"/>
          <w:szCs w:val="20"/>
        </w:rPr>
        <w:t>.</w:t>
      </w:r>
      <w:r w:rsidR="00765F26">
        <w:rPr>
          <w:rFonts w:eastAsia="Times New Roman" w:cs="Arial"/>
          <w:szCs w:val="20"/>
        </w:rPr>
        <w:t xml:space="preserve"> If </w:t>
      </w:r>
      <w:r w:rsidR="00324332">
        <w:rPr>
          <w:rFonts w:eastAsia="Times New Roman" w:cs="Arial"/>
          <w:szCs w:val="20"/>
        </w:rPr>
        <w:t>30-day written notice</w:t>
      </w:r>
      <w:r w:rsidR="00765F26">
        <w:rPr>
          <w:rFonts w:eastAsia="Times New Roman" w:cs="Arial"/>
          <w:szCs w:val="20"/>
        </w:rPr>
        <w:t xml:space="preserve"> is submitted other options are available and are vendor specific.</w:t>
      </w:r>
    </w:p>
    <w:p w:rsidR="00B05667" w:rsidRDefault="00765F26" w:rsidP="00F87076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Early </w:t>
      </w:r>
      <w:r w:rsidR="00B05667" w:rsidRPr="00324332">
        <w:rPr>
          <w:rFonts w:eastAsia="Times New Roman" w:cs="Arial"/>
          <w:szCs w:val="20"/>
        </w:rPr>
        <w:t>Termination includes the balance of lease payments for leases and, for service</w:t>
      </w:r>
      <w:r w:rsidR="00324332">
        <w:rPr>
          <w:rFonts w:eastAsia="Times New Roman" w:cs="Arial"/>
          <w:szCs w:val="20"/>
        </w:rPr>
        <w:t xml:space="preserve"> </w:t>
      </w:r>
      <w:r w:rsidR="00B05667" w:rsidRPr="00324332">
        <w:rPr>
          <w:rFonts w:eastAsia="Times New Roman" w:cs="Arial"/>
          <w:szCs w:val="20"/>
        </w:rPr>
        <w:t>and maintenance obligations, the lesser of four (4) months service &amp; supply base</w:t>
      </w:r>
      <w:r w:rsidR="00324332" w:rsidRPr="00324332">
        <w:rPr>
          <w:rFonts w:eastAsia="Times New Roman" w:cs="Arial"/>
          <w:szCs w:val="20"/>
        </w:rPr>
        <w:t xml:space="preserve"> </w:t>
      </w:r>
      <w:r w:rsidR="00B05667" w:rsidRPr="00324332">
        <w:rPr>
          <w:rFonts w:eastAsia="Times New Roman" w:cs="Arial"/>
          <w:szCs w:val="20"/>
        </w:rPr>
        <w:t>charges or 25% of the service/supply payment for the remaining term.</w:t>
      </w:r>
    </w:p>
    <w:p w:rsidR="00324332" w:rsidRDefault="00324332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If an Entity requires a PO for payment, verify PO term is the same as the lease term.</w:t>
      </w:r>
    </w:p>
    <w:p w:rsidR="00967734" w:rsidRPr="00967734" w:rsidRDefault="00967734" w:rsidP="00DC172E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967734">
        <w:rPr>
          <w:rFonts w:eastAsia="Times New Roman" w:cs="Arial"/>
          <w:b/>
          <w:szCs w:val="20"/>
        </w:rPr>
        <w:t>Service Response Times:</w:t>
      </w:r>
      <w:r w:rsidRPr="00967734">
        <w:rPr>
          <w:rFonts w:eastAsia="Times New Roman" w:cs="Arial"/>
          <w:szCs w:val="20"/>
        </w:rPr>
        <w:t xml:space="preserve"> </w:t>
      </w:r>
      <w:r w:rsidRPr="00967734">
        <w:rPr>
          <w:rFonts w:eastAsia="Times New Roman" w:cs="Arial"/>
          <w:szCs w:val="20"/>
        </w:rPr>
        <w:t>Urban Response Time –</w:t>
      </w:r>
      <w:r w:rsidR="00F32905">
        <w:rPr>
          <w:rFonts w:eastAsia="Times New Roman" w:cs="Arial"/>
          <w:szCs w:val="20"/>
        </w:rPr>
        <w:t xml:space="preserve"> </w:t>
      </w:r>
      <w:r w:rsidRPr="00967734">
        <w:rPr>
          <w:rFonts w:eastAsia="Times New Roman" w:cs="Arial"/>
          <w:szCs w:val="20"/>
        </w:rPr>
        <w:t>4 Hours</w:t>
      </w:r>
      <w:r w:rsidRPr="00967734">
        <w:rPr>
          <w:rFonts w:eastAsia="Times New Roman" w:cs="Arial"/>
          <w:szCs w:val="20"/>
        </w:rPr>
        <w:t xml:space="preserve">, </w:t>
      </w:r>
      <w:r w:rsidRPr="00967734">
        <w:rPr>
          <w:rFonts w:eastAsia="Times New Roman" w:cs="Arial"/>
          <w:szCs w:val="20"/>
        </w:rPr>
        <w:t>Rural Response Time –</w:t>
      </w:r>
      <w:r w:rsidR="00F32905">
        <w:rPr>
          <w:rFonts w:eastAsia="Times New Roman" w:cs="Arial"/>
          <w:szCs w:val="20"/>
        </w:rPr>
        <w:t xml:space="preserve"> </w:t>
      </w:r>
      <w:r w:rsidRPr="00967734">
        <w:rPr>
          <w:rFonts w:eastAsia="Times New Roman" w:cs="Arial"/>
          <w:szCs w:val="20"/>
        </w:rPr>
        <w:t>1 Working Day</w:t>
      </w:r>
      <w:r>
        <w:rPr>
          <w:rFonts w:eastAsia="Times New Roman" w:cs="Arial"/>
          <w:szCs w:val="20"/>
        </w:rPr>
        <w:t xml:space="preserve">, </w:t>
      </w:r>
      <w:r w:rsidRPr="00967734">
        <w:rPr>
          <w:rFonts w:eastAsia="Times New Roman" w:cs="Arial"/>
          <w:szCs w:val="20"/>
        </w:rPr>
        <w:t>Remote Response Time –</w:t>
      </w:r>
      <w:r w:rsidR="00F32905">
        <w:rPr>
          <w:rFonts w:eastAsia="Times New Roman" w:cs="Arial"/>
          <w:szCs w:val="20"/>
        </w:rPr>
        <w:t xml:space="preserve"> </w:t>
      </w:r>
      <w:r w:rsidRPr="00967734">
        <w:rPr>
          <w:rFonts w:eastAsia="Times New Roman" w:cs="Arial"/>
          <w:szCs w:val="20"/>
        </w:rPr>
        <w:t>4 Working Days</w:t>
      </w:r>
      <w:r>
        <w:rPr>
          <w:rFonts w:eastAsia="Times New Roman" w:cs="Arial"/>
          <w:szCs w:val="20"/>
        </w:rPr>
        <w:t>.</w:t>
      </w:r>
    </w:p>
    <w:p w:rsidR="00967734" w:rsidRPr="00967734" w:rsidRDefault="00967734" w:rsidP="00967734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 w:rsidRPr="00967734">
        <w:rPr>
          <w:rFonts w:eastAsia="Times New Roman" w:cs="Arial"/>
          <w:szCs w:val="20"/>
        </w:rPr>
        <w:t xml:space="preserve">Leases placed under the current </w:t>
      </w:r>
      <w:r>
        <w:rPr>
          <w:rFonts w:eastAsia="Times New Roman" w:cs="Arial"/>
          <w:szCs w:val="20"/>
        </w:rPr>
        <w:t>contract</w:t>
      </w:r>
      <w:r w:rsidRPr="00967734">
        <w:rPr>
          <w:rFonts w:eastAsia="Times New Roman" w:cs="Arial"/>
          <w:szCs w:val="20"/>
        </w:rPr>
        <w:t xml:space="preserve"> will survive through the end of the lease term</w:t>
      </w:r>
      <w:r>
        <w:rPr>
          <w:rFonts w:eastAsia="Times New Roman" w:cs="Arial"/>
          <w:szCs w:val="20"/>
        </w:rPr>
        <w:t>.</w:t>
      </w:r>
    </w:p>
    <w:p w:rsidR="00324332" w:rsidRDefault="00967734" w:rsidP="00324332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All leases are bound to the Master Lease Agreement associated with each particular Vendor.</w:t>
      </w:r>
    </w:p>
    <w:p w:rsidR="00324332" w:rsidRDefault="00324332" w:rsidP="00324332">
      <w:pPr>
        <w:spacing w:after="0" w:line="240" w:lineRule="auto"/>
        <w:jc w:val="both"/>
        <w:rPr>
          <w:rFonts w:eastAsia="Times New Roman" w:cs="Arial"/>
          <w:szCs w:val="20"/>
        </w:rPr>
      </w:pPr>
    </w:p>
    <w:p w:rsidR="00324332" w:rsidRPr="00E75100" w:rsidRDefault="00E75100" w:rsidP="00324332">
      <w:pPr>
        <w:spacing w:after="0" w:line="240" w:lineRule="auto"/>
        <w:jc w:val="both"/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365F91" w:themeColor="accent1" w:themeShade="BF"/>
          <w:sz w:val="44"/>
          <w:szCs w:val="24"/>
        </w:rPr>
        <w:t>PURCHASE INFORMATION:</w:t>
      </w:r>
    </w:p>
    <w:p w:rsidR="00967734" w:rsidRPr="00B05667" w:rsidRDefault="00967734" w:rsidP="00967734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Vendor</w:t>
      </w:r>
      <w:r w:rsidRPr="00B05667">
        <w:rPr>
          <w:rFonts w:eastAsia="Times New Roman" w:cs="Arial"/>
          <w:szCs w:val="20"/>
        </w:rPr>
        <w:t>s must complete a Placement Form</w:t>
      </w:r>
      <w:r>
        <w:rPr>
          <w:rFonts w:eastAsia="Times New Roman" w:cs="Arial"/>
          <w:szCs w:val="20"/>
        </w:rPr>
        <w:t xml:space="preserve"> – Entities should only have to verify </w:t>
      </w:r>
      <w:r w:rsidR="00A434B4">
        <w:rPr>
          <w:rFonts w:eastAsia="Times New Roman" w:cs="Arial"/>
          <w:szCs w:val="20"/>
        </w:rPr>
        <w:t xml:space="preserve">  </w:t>
      </w:r>
      <w:bookmarkStart w:id="0" w:name="_GoBack"/>
      <w:bookmarkEnd w:id="0"/>
      <w:r>
        <w:rPr>
          <w:rFonts w:eastAsia="Times New Roman" w:cs="Arial"/>
          <w:szCs w:val="20"/>
        </w:rPr>
        <w:t>pricing/math and sign</w:t>
      </w:r>
      <w:r w:rsidRPr="00B05667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 NO OTHER DOCUMENTATION IS REQUIRED.</w:t>
      </w:r>
    </w:p>
    <w:p w:rsidR="00967734" w:rsidRDefault="00967734" w:rsidP="00967734">
      <w:pPr>
        <w:numPr>
          <w:ilvl w:val="1"/>
          <w:numId w:val="1"/>
        </w:numPr>
        <w:tabs>
          <w:tab w:val="clear" w:pos="690"/>
        </w:tabs>
        <w:spacing w:after="0" w:line="240" w:lineRule="auto"/>
        <w:ind w:left="36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Entities may purchase equipment, with or without a Maintenance Agreement (based on availability with each Vendor)</w:t>
      </w:r>
      <w:r w:rsidR="008B40AE">
        <w:rPr>
          <w:rFonts w:eastAsia="Times New Roman" w:cs="Arial"/>
          <w:szCs w:val="20"/>
        </w:rPr>
        <w:t>.</w:t>
      </w:r>
    </w:p>
    <w:p w:rsidR="00324332" w:rsidRPr="00B05667" w:rsidRDefault="00324332" w:rsidP="008B40AE">
      <w:pPr>
        <w:spacing w:after="0" w:line="240" w:lineRule="auto"/>
        <w:ind w:left="360"/>
        <w:jc w:val="both"/>
        <w:rPr>
          <w:rFonts w:eastAsia="Times New Roman" w:cs="Arial"/>
          <w:szCs w:val="20"/>
        </w:rPr>
      </w:pPr>
    </w:p>
    <w:sectPr w:rsidR="00324332" w:rsidRPr="00B0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956"/>
    <w:multiLevelType w:val="multilevel"/>
    <w:tmpl w:val="4CAE3954"/>
    <w:lvl w:ilvl="0">
      <w:start w:val="1"/>
      <w:numFmt w:val="bullet"/>
      <w:lvlText w:val="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40E92"/>
    <w:multiLevelType w:val="hybridMultilevel"/>
    <w:tmpl w:val="578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4A"/>
    <w:multiLevelType w:val="hybridMultilevel"/>
    <w:tmpl w:val="48E00E5C"/>
    <w:lvl w:ilvl="0" w:tplc="8B1E9F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101A"/>
    <w:multiLevelType w:val="hybridMultilevel"/>
    <w:tmpl w:val="5AE2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3A"/>
    <w:rsid w:val="000603C3"/>
    <w:rsid w:val="000B6F04"/>
    <w:rsid w:val="000E553A"/>
    <w:rsid w:val="002307A7"/>
    <w:rsid w:val="00324332"/>
    <w:rsid w:val="003C24EC"/>
    <w:rsid w:val="00487E5D"/>
    <w:rsid w:val="004910A8"/>
    <w:rsid w:val="004A2295"/>
    <w:rsid w:val="00506B4D"/>
    <w:rsid w:val="00512786"/>
    <w:rsid w:val="005A3650"/>
    <w:rsid w:val="005B714D"/>
    <w:rsid w:val="006367C6"/>
    <w:rsid w:val="00655385"/>
    <w:rsid w:val="00692EAB"/>
    <w:rsid w:val="00765F26"/>
    <w:rsid w:val="00826651"/>
    <w:rsid w:val="00881963"/>
    <w:rsid w:val="008B40AE"/>
    <w:rsid w:val="008C1930"/>
    <w:rsid w:val="0090533F"/>
    <w:rsid w:val="00967734"/>
    <w:rsid w:val="00990B25"/>
    <w:rsid w:val="00A337ED"/>
    <w:rsid w:val="00A434B4"/>
    <w:rsid w:val="00B05667"/>
    <w:rsid w:val="00B16BD1"/>
    <w:rsid w:val="00B439C0"/>
    <w:rsid w:val="00C37CCA"/>
    <w:rsid w:val="00CD2FC3"/>
    <w:rsid w:val="00E10887"/>
    <w:rsid w:val="00E41C85"/>
    <w:rsid w:val="00E75100"/>
    <w:rsid w:val="00F32905"/>
    <w:rsid w:val="00F35AFA"/>
    <w:rsid w:val="00FC353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3290"/>
  <w15:docId w15:val="{508B59B6-A238-4644-9F58-295CF96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53A"/>
    <w:rPr>
      <w:color w:val="FF0000"/>
      <w:u w:val="single"/>
    </w:rPr>
  </w:style>
  <w:style w:type="paragraph" w:styleId="NormalWeb">
    <w:name w:val="Normal (Web)"/>
    <w:basedOn w:val="Normal"/>
    <w:uiPriority w:val="99"/>
    <w:unhideWhenUsed/>
    <w:rsid w:val="000E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5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6BD1"/>
    <w:rPr>
      <w:color w:val="800080" w:themeColor="followedHyperlink"/>
      <w:u w:val="single"/>
    </w:rPr>
  </w:style>
  <w:style w:type="paragraph" w:customStyle="1" w:styleId="Default">
    <w:name w:val="Default"/>
    <w:rsid w:val="00967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adm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Berry</dc:creator>
  <cp:lastModifiedBy>Arianne Quignon</cp:lastModifiedBy>
  <cp:revision>4</cp:revision>
  <cp:lastPrinted>2016-08-16T19:30:00Z</cp:lastPrinted>
  <dcterms:created xsi:type="dcterms:W3CDTF">2016-08-16T19:26:00Z</dcterms:created>
  <dcterms:modified xsi:type="dcterms:W3CDTF">2016-08-16T20:00:00Z</dcterms:modified>
</cp:coreProperties>
</file>